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7C" w:rsidRPr="00934F01" w:rsidRDefault="00A5627C" w:rsidP="00934F01">
      <w:pPr>
        <w:tabs>
          <w:tab w:val="left" w:pos="2410"/>
        </w:tabs>
        <w:spacing w:before="120" w:after="240" w:line="240" w:lineRule="auto"/>
        <w:jc w:val="center"/>
        <w:rPr>
          <w:b/>
          <w:spacing w:val="40"/>
          <w:sz w:val="26"/>
          <w:szCs w:val="26"/>
        </w:rPr>
      </w:pPr>
      <w:r w:rsidRPr="00934F01">
        <w:rPr>
          <w:b/>
          <w:spacing w:val="40"/>
          <w:sz w:val="26"/>
          <w:szCs w:val="26"/>
        </w:rPr>
        <w:t>RESUMEN EJECUTIVO</w:t>
      </w:r>
    </w:p>
    <w:p w:rsidR="00A5627C" w:rsidRDefault="00A5627C" w:rsidP="00864ECC">
      <w:pPr>
        <w:tabs>
          <w:tab w:val="left" w:pos="2410"/>
        </w:tabs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Informe </w:t>
      </w:r>
      <w:r w:rsidRPr="00FD1CA6">
        <w:rPr>
          <w:rFonts w:ascii="Calibri" w:hAnsi="Calibri" w:cs="Calibri"/>
          <w:sz w:val="20"/>
        </w:rPr>
        <w:t>N° IAI/PSCU/</w:t>
      </w:r>
      <w:r w:rsidR="00D56A84">
        <w:rPr>
          <w:rFonts w:ascii="Calibri" w:hAnsi="Calibri" w:cs="Calibri"/>
          <w:sz w:val="20"/>
        </w:rPr>
        <w:t>03</w:t>
      </w:r>
      <w:r w:rsidR="003C4C8A" w:rsidRPr="00FD1CA6">
        <w:rPr>
          <w:rFonts w:ascii="Calibri" w:hAnsi="Calibri" w:cs="Calibri"/>
          <w:sz w:val="20"/>
        </w:rPr>
        <w:t>/</w:t>
      </w:r>
      <w:r w:rsidRPr="00FD1CA6">
        <w:rPr>
          <w:rFonts w:ascii="Calibri" w:hAnsi="Calibri" w:cs="Calibri"/>
          <w:sz w:val="20"/>
        </w:rPr>
        <w:t>20</w:t>
      </w:r>
      <w:r w:rsidR="00D56A84">
        <w:rPr>
          <w:rFonts w:ascii="Calibri" w:hAnsi="Calibri" w:cs="Calibri"/>
          <w:sz w:val="20"/>
        </w:rPr>
        <w:t>25</w:t>
      </w:r>
      <w:r>
        <w:rPr>
          <w:rFonts w:ascii="Calibri" w:hAnsi="Calibri" w:cs="Calibri"/>
        </w:rPr>
        <w:t xml:space="preserve"> correspondiente al Informe </w:t>
      </w:r>
      <w:r w:rsidR="0020161D">
        <w:rPr>
          <w:rFonts w:ascii="Calibri" w:hAnsi="Calibri" w:cs="Calibri"/>
        </w:rPr>
        <w:t>Anual</w:t>
      </w:r>
      <w:r w:rsidR="0073712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 Actividades </w:t>
      </w:r>
      <w:r w:rsidR="00C64330">
        <w:rPr>
          <w:rFonts w:ascii="Calibri" w:hAnsi="Calibri" w:cs="Calibri"/>
        </w:rPr>
        <w:t>del</w:t>
      </w:r>
      <w:r>
        <w:rPr>
          <w:rFonts w:ascii="Calibri" w:hAnsi="Calibri" w:cs="Calibri"/>
        </w:rPr>
        <w:t xml:space="preserve"> </w:t>
      </w:r>
      <w:r w:rsidR="00E73C2A">
        <w:rPr>
          <w:rFonts w:ascii="Calibri" w:hAnsi="Calibri" w:cs="Calibri"/>
        </w:rPr>
        <w:t xml:space="preserve">periodo comprendido entre el </w:t>
      </w:r>
      <w:r>
        <w:rPr>
          <w:rFonts w:ascii="Calibri" w:hAnsi="Calibri" w:cs="Calibri"/>
        </w:rPr>
        <w:t>01 de enero al 3</w:t>
      </w:r>
      <w:r w:rsidR="0020161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r w:rsidR="00F764D0">
        <w:rPr>
          <w:rFonts w:ascii="Calibri" w:hAnsi="Calibri" w:cs="Calibri"/>
        </w:rPr>
        <w:t xml:space="preserve">de </w:t>
      </w:r>
      <w:r w:rsidR="0020161D">
        <w:rPr>
          <w:rFonts w:ascii="Calibri" w:hAnsi="Calibri" w:cs="Calibri"/>
        </w:rPr>
        <w:t xml:space="preserve">diciembre </w:t>
      </w:r>
      <w:r w:rsidR="00D56A84">
        <w:rPr>
          <w:rFonts w:ascii="Calibri" w:hAnsi="Calibri" w:cs="Calibri"/>
        </w:rPr>
        <w:t>de 2024</w:t>
      </w:r>
      <w:r w:rsidR="00F41F6C">
        <w:rPr>
          <w:rFonts w:ascii="Calibri" w:hAnsi="Calibri" w:cs="Calibri"/>
        </w:rPr>
        <w:t xml:space="preserve">, </w:t>
      </w:r>
      <w:r w:rsidR="00243922">
        <w:rPr>
          <w:rFonts w:ascii="Calibri" w:hAnsi="Calibri" w:cs="Calibri"/>
        </w:rPr>
        <w:t>efectuado</w:t>
      </w:r>
      <w:r>
        <w:rPr>
          <w:rFonts w:ascii="Calibri" w:hAnsi="Calibri" w:cs="Calibri"/>
        </w:rPr>
        <w:t xml:space="preserve"> en cumplimiento de la Resolución </w:t>
      </w:r>
      <w:r w:rsidR="0020161D" w:rsidRPr="00FD1CA6">
        <w:rPr>
          <w:rFonts w:ascii="Calibri" w:hAnsi="Calibri" w:cs="Calibri"/>
          <w:sz w:val="20"/>
        </w:rPr>
        <w:t xml:space="preserve">Nº </w:t>
      </w:r>
      <w:r w:rsidRPr="00FD1CA6">
        <w:rPr>
          <w:rFonts w:ascii="Calibri" w:hAnsi="Calibri" w:cs="Calibri"/>
          <w:sz w:val="20"/>
        </w:rPr>
        <w:t>CG</w:t>
      </w:r>
      <w:r w:rsidR="0020161D" w:rsidRPr="00FD1CA6">
        <w:rPr>
          <w:rFonts w:ascii="Calibri" w:hAnsi="Calibri" w:cs="Calibri"/>
          <w:sz w:val="20"/>
        </w:rPr>
        <w:t>E</w:t>
      </w:r>
      <w:r w:rsidRPr="00FD1CA6">
        <w:rPr>
          <w:rFonts w:ascii="Calibri" w:hAnsi="Calibri" w:cs="Calibri"/>
          <w:sz w:val="20"/>
        </w:rPr>
        <w:t>/</w:t>
      </w:r>
      <w:r w:rsidR="008F419D" w:rsidRPr="00FD1CA6">
        <w:rPr>
          <w:rFonts w:ascii="Calibri" w:hAnsi="Calibri" w:cs="Calibri"/>
          <w:sz w:val="20"/>
        </w:rPr>
        <w:t>152</w:t>
      </w:r>
      <w:r w:rsidRPr="00FD1CA6">
        <w:rPr>
          <w:rFonts w:ascii="Calibri" w:hAnsi="Calibri" w:cs="Calibri"/>
          <w:sz w:val="20"/>
        </w:rPr>
        <w:t>/20</w:t>
      </w:r>
      <w:r w:rsidR="008F419D" w:rsidRPr="00FD1CA6">
        <w:rPr>
          <w:rFonts w:ascii="Calibri" w:hAnsi="Calibri" w:cs="Calibri"/>
          <w:sz w:val="20"/>
        </w:rPr>
        <w:t>17</w:t>
      </w:r>
      <w:r>
        <w:rPr>
          <w:rFonts w:ascii="Calibri" w:hAnsi="Calibri" w:cs="Calibri"/>
        </w:rPr>
        <w:t xml:space="preserve"> de fecha 2</w:t>
      </w:r>
      <w:r w:rsidR="008F419D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de </w:t>
      </w:r>
      <w:r w:rsidR="008F419D">
        <w:rPr>
          <w:rFonts w:ascii="Calibri" w:hAnsi="Calibri" w:cs="Calibri"/>
        </w:rPr>
        <w:t>diciembre de 2017</w:t>
      </w:r>
      <w:r>
        <w:rPr>
          <w:rFonts w:ascii="Calibri" w:hAnsi="Calibri" w:cs="Calibri"/>
        </w:rPr>
        <w:t>, emitid</w:t>
      </w:r>
      <w:r w:rsidR="0016673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por la Contraloría General </w:t>
      </w:r>
      <w:r w:rsidR="008F419D">
        <w:rPr>
          <w:rFonts w:ascii="Calibri" w:hAnsi="Calibri" w:cs="Calibri"/>
        </w:rPr>
        <w:t>del Estado.</w:t>
      </w:r>
    </w:p>
    <w:p w:rsidR="00A5627C" w:rsidRDefault="00A5627C" w:rsidP="00864ECC">
      <w:pPr>
        <w:spacing w:before="120" w:after="120"/>
        <w:jc w:val="both"/>
        <w:rPr>
          <w:rFonts w:ascii="Calibri" w:hAnsi="Calibri" w:cs="Calibri"/>
        </w:rPr>
      </w:pPr>
      <w:r w:rsidRPr="00E40C98">
        <w:rPr>
          <w:rFonts w:ascii="Calibri" w:hAnsi="Calibri" w:cs="Calibri"/>
        </w:rPr>
        <w:t xml:space="preserve">La </w:t>
      </w:r>
      <w:r>
        <w:rPr>
          <w:rFonts w:ascii="Calibri" w:hAnsi="Calibri" w:cs="Calibri"/>
        </w:rPr>
        <w:t xml:space="preserve">Unidad </w:t>
      </w:r>
      <w:r w:rsidR="003C4C8A">
        <w:rPr>
          <w:rFonts w:ascii="Calibri" w:hAnsi="Calibri" w:cs="Calibri"/>
        </w:rPr>
        <w:t>de Auditoría Interna</w:t>
      </w:r>
      <w:r w:rsidRPr="00E40C98">
        <w:rPr>
          <w:rFonts w:ascii="Calibri" w:hAnsi="Calibri" w:cs="Calibri"/>
        </w:rPr>
        <w:t xml:space="preserve"> </w:t>
      </w:r>
      <w:r w:rsidR="00737120">
        <w:rPr>
          <w:rFonts w:ascii="Calibri" w:hAnsi="Calibri" w:cs="Calibri"/>
        </w:rPr>
        <w:t>elaboró</w:t>
      </w:r>
      <w:r w:rsidRPr="00E40C98">
        <w:rPr>
          <w:rFonts w:ascii="Calibri" w:hAnsi="Calibri" w:cs="Calibri"/>
        </w:rPr>
        <w:t xml:space="preserve"> su Programa Operativo Anual c</w:t>
      </w:r>
      <w:r w:rsidR="00D56A84">
        <w:rPr>
          <w:rFonts w:ascii="Calibri" w:hAnsi="Calibri" w:cs="Calibri"/>
        </w:rPr>
        <w:t>orrespondiente a la gestión 2024</w:t>
      </w:r>
      <w:r w:rsidRPr="00E40C98">
        <w:rPr>
          <w:rFonts w:ascii="Calibri" w:hAnsi="Calibri" w:cs="Calibri"/>
        </w:rPr>
        <w:t xml:space="preserve"> y </w:t>
      </w:r>
      <w:r w:rsidR="00A53EF6">
        <w:rPr>
          <w:rFonts w:ascii="Calibri" w:hAnsi="Calibri" w:cs="Calibri"/>
        </w:rPr>
        <w:t xml:space="preserve">lo </w:t>
      </w:r>
      <w:r w:rsidRPr="00E40C98">
        <w:rPr>
          <w:rFonts w:ascii="Calibri" w:hAnsi="Calibri" w:cs="Calibri"/>
        </w:rPr>
        <w:t>remit</w:t>
      </w:r>
      <w:r w:rsidR="00737120">
        <w:rPr>
          <w:rFonts w:ascii="Calibri" w:hAnsi="Calibri" w:cs="Calibri"/>
        </w:rPr>
        <w:t>ió</w:t>
      </w:r>
      <w:r w:rsidRPr="00E40C98">
        <w:rPr>
          <w:rFonts w:ascii="Calibri" w:hAnsi="Calibri" w:cs="Calibri"/>
        </w:rPr>
        <w:t xml:space="preserve"> a la </w:t>
      </w:r>
      <w:r w:rsidR="00D56A84">
        <w:rPr>
          <w:rFonts w:cs="Calibri"/>
        </w:rPr>
        <w:t>Gerencia</w:t>
      </w:r>
      <w:r w:rsidR="00D56A84" w:rsidRPr="009F12FA">
        <w:rPr>
          <w:rFonts w:cs="Calibri"/>
        </w:rPr>
        <w:t xml:space="preserve"> </w:t>
      </w:r>
      <w:r w:rsidR="00D56A84">
        <w:rPr>
          <w:rFonts w:cs="Calibri"/>
        </w:rPr>
        <w:t>Departamental de Chuquisaca</w:t>
      </w:r>
      <w:r w:rsidR="00D56A84" w:rsidRPr="009F12FA">
        <w:rPr>
          <w:rFonts w:cs="Calibri"/>
        </w:rPr>
        <w:t xml:space="preserve"> </w:t>
      </w:r>
      <w:r w:rsidR="00D56A84">
        <w:rPr>
          <w:rFonts w:cs="Calibri"/>
        </w:rPr>
        <w:t xml:space="preserve">de la Contraloría General del Estado, </w:t>
      </w:r>
      <w:r w:rsidR="00D56A84" w:rsidRPr="009F12FA">
        <w:rPr>
          <w:rFonts w:cs="Calibri"/>
        </w:rPr>
        <w:t xml:space="preserve">en fecha </w:t>
      </w:r>
      <w:r w:rsidR="00D56A84">
        <w:rPr>
          <w:rFonts w:cs="Calibri"/>
        </w:rPr>
        <w:t xml:space="preserve">28 de septiembre de 2023 </w:t>
      </w:r>
      <w:r w:rsidR="00D56A84" w:rsidRPr="009F12FA">
        <w:rPr>
          <w:rFonts w:cs="Calibri"/>
        </w:rPr>
        <w:t xml:space="preserve">mediante nota con </w:t>
      </w:r>
      <w:r w:rsidR="00D56A84" w:rsidRPr="004E7A4B">
        <w:rPr>
          <w:rFonts w:cs="Calibri"/>
          <w:sz w:val="20"/>
        </w:rPr>
        <w:t>CITE: PSCU</w:t>
      </w:r>
      <w:r w:rsidR="00D56A84">
        <w:rPr>
          <w:rFonts w:cs="Calibri"/>
          <w:sz w:val="20"/>
        </w:rPr>
        <w:t>/</w:t>
      </w:r>
      <w:r w:rsidR="00D56A84" w:rsidRPr="004E7A4B">
        <w:rPr>
          <w:rFonts w:cs="Calibri"/>
          <w:sz w:val="20"/>
        </w:rPr>
        <w:t>UAI-0</w:t>
      </w:r>
      <w:r w:rsidR="00D56A84">
        <w:rPr>
          <w:rFonts w:cs="Calibri"/>
          <w:sz w:val="20"/>
        </w:rPr>
        <w:t>48</w:t>
      </w:r>
      <w:r w:rsidR="00D56A84" w:rsidRPr="004E7A4B">
        <w:rPr>
          <w:rFonts w:cs="Calibri"/>
          <w:sz w:val="20"/>
        </w:rPr>
        <w:t>/</w:t>
      </w:r>
      <w:r w:rsidR="00D56A84">
        <w:rPr>
          <w:rFonts w:cs="Calibri"/>
          <w:sz w:val="20"/>
        </w:rPr>
        <w:t>23</w:t>
      </w:r>
      <w:r w:rsidRPr="00C64330">
        <w:rPr>
          <w:rFonts w:ascii="Calibri" w:hAnsi="Calibri" w:cs="Calibri"/>
        </w:rPr>
        <w:t>.</w:t>
      </w:r>
    </w:p>
    <w:p w:rsidR="00166730" w:rsidRPr="00E40C98" w:rsidRDefault="00166730" w:rsidP="00CC6F85">
      <w:pPr>
        <w:spacing w:before="12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continuación detallamos: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1276"/>
        <w:gridCol w:w="1559"/>
      </w:tblGrid>
      <w:tr w:rsidR="001D350E" w:rsidRPr="00833B37" w:rsidTr="00934F01">
        <w:trPr>
          <w:tblHeader/>
        </w:trPr>
        <w:tc>
          <w:tcPr>
            <w:tcW w:w="6237" w:type="dxa"/>
            <w:vAlign w:val="center"/>
          </w:tcPr>
          <w:p w:rsidR="001D350E" w:rsidRPr="00833B37" w:rsidRDefault="001D350E" w:rsidP="00CC6F85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33B37">
              <w:rPr>
                <w:rFonts w:cstheme="minorHAnsi"/>
                <w:b/>
                <w:sz w:val="16"/>
                <w:szCs w:val="16"/>
              </w:rPr>
              <w:t>NOMBRE DE LA AUDITORÍA</w:t>
            </w:r>
          </w:p>
        </w:tc>
        <w:tc>
          <w:tcPr>
            <w:tcW w:w="1276" w:type="dxa"/>
            <w:vAlign w:val="center"/>
          </w:tcPr>
          <w:p w:rsidR="001D350E" w:rsidRPr="00833B37" w:rsidRDefault="001D350E" w:rsidP="00CC6F85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33B37">
              <w:rPr>
                <w:rFonts w:cstheme="minorHAnsi"/>
                <w:b/>
                <w:sz w:val="16"/>
                <w:szCs w:val="16"/>
              </w:rPr>
              <w:t>AVANCE DE TRABAJO</w:t>
            </w:r>
          </w:p>
        </w:tc>
        <w:tc>
          <w:tcPr>
            <w:tcW w:w="1559" w:type="dxa"/>
            <w:vAlign w:val="center"/>
          </w:tcPr>
          <w:p w:rsidR="001D350E" w:rsidRPr="00833B37" w:rsidRDefault="001D350E" w:rsidP="00CC6F85">
            <w:pPr>
              <w:spacing w:before="40" w:after="4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33B37">
              <w:rPr>
                <w:rFonts w:cstheme="minorHAnsi"/>
                <w:b/>
                <w:sz w:val="16"/>
                <w:szCs w:val="16"/>
              </w:rPr>
              <w:t>ACLARACIONES</w:t>
            </w:r>
          </w:p>
        </w:tc>
      </w:tr>
      <w:tr w:rsidR="00CC6F85" w:rsidRPr="00833B37" w:rsidTr="00934F01">
        <w:tc>
          <w:tcPr>
            <w:tcW w:w="6237" w:type="dxa"/>
            <w:vAlign w:val="center"/>
          </w:tcPr>
          <w:p w:rsidR="00CC6F85" w:rsidRPr="00D56A84" w:rsidRDefault="00D56A84" w:rsidP="00CC6F85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AUDITORÍA SOBRE LA CONFIABILIDAD DE LOS  REGISTROS Y ESTADOS FINANCIEROS DEL PROYECTO SUCRE CIUDAD UNIVERSITARIA, DEL PERIODO COMPRENDIDO ENTRE EL 01 DE ENERO AL 31 DE DICIEMBRE DE 2023</w:t>
            </w:r>
          </w:p>
        </w:tc>
        <w:tc>
          <w:tcPr>
            <w:tcW w:w="1276" w:type="dxa"/>
            <w:vAlign w:val="center"/>
          </w:tcPr>
          <w:p w:rsidR="00CC6F85" w:rsidRPr="00934F01" w:rsidRDefault="00CC6F85" w:rsidP="00CC6F85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559" w:type="dxa"/>
            <w:vAlign w:val="center"/>
          </w:tcPr>
          <w:p w:rsidR="00CC6F85" w:rsidRPr="00934F01" w:rsidRDefault="00CC6F85" w:rsidP="00CC6F85">
            <w:pPr>
              <w:pStyle w:val="Prrafodelista"/>
              <w:tabs>
                <w:tab w:val="left" w:pos="1418"/>
              </w:tabs>
              <w:spacing w:before="40" w:after="40"/>
              <w:ind w:left="33"/>
              <w:contextualSpacing w:val="0"/>
              <w:jc w:val="both"/>
              <w:rPr>
                <w:rFonts w:cstheme="minorHAnsi"/>
                <w:sz w:val="14"/>
                <w:szCs w:val="14"/>
                <w:lang w:val="es-ES_tradnl"/>
              </w:rPr>
            </w:pPr>
            <w:r w:rsidRPr="00934F01">
              <w:rPr>
                <w:rFonts w:cstheme="minorHAnsi"/>
                <w:sz w:val="14"/>
                <w:szCs w:val="14"/>
                <w:lang w:val="es-ES_tradnl"/>
              </w:rPr>
              <w:t>Actividad Programada</w:t>
            </w:r>
          </w:p>
        </w:tc>
      </w:tr>
      <w:tr w:rsidR="00CC6F85" w:rsidRPr="00833B37" w:rsidTr="00934F01">
        <w:tc>
          <w:tcPr>
            <w:tcW w:w="6237" w:type="dxa"/>
            <w:vAlign w:val="center"/>
          </w:tcPr>
          <w:p w:rsidR="00CC6F85" w:rsidRPr="00D56A84" w:rsidRDefault="00D56A84" w:rsidP="00CC6F85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SEGUIMIENTO AL CUMPLIMIENTO DE LAS RECOMENDACIONES EFECTUADAS EN EL INFORME Nº IAI/PSCU/01/2023, REFERENTE A LA “AUDITORÍA SOBRE LA CONFIABILIDAD DE LOS REGISTROS Y ESTADOS FINANCIEROS DEL PERIODO COMPRENDIDO ENTRE EL 01 DE ENERO AL 31 DE DICIEMBRE DE 2022” (Cuatro recomendaciones en lo que corresponde a Registros)</w:t>
            </w:r>
          </w:p>
        </w:tc>
        <w:tc>
          <w:tcPr>
            <w:tcW w:w="1276" w:type="dxa"/>
            <w:vAlign w:val="center"/>
          </w:tcPr>
          <w:p w:rsidR="00CC6F85" w:rsidRPr="00934F01" w:rsidRDefault="00CC6F85" w:rsidP="00CC6F85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559" w:type="dxa"/>
            <w:vAlign w:val="center"/>
          </w:tcPr>
          <w:p w:rsidR="00CC6F85" w:rsidRPr="00934F01" w:rsidRDefault="00CC6F85" w:rsidP="00CC6F85">
            <w:pPr>
              <w:spacing w:before="40" w:after="40"/>
              <w:ind w:left="33"/>
              <w:jc w:val="both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  <w:lang w:val="es-ES_tradnl"/>
              </w:rPr>
              <w:t>Actividad Programada</w:t>
            </w:r>
          </w:p>
        </w:tc>
      </w:tr>
      <w:tr w:rsidR="00CC6F85" w:rsidRPr="00833B37" w:rsidTr="00934F01">
        <w:tc>
          <w:tcPr>
            <w:tcW w:w="6237" w:type="dxa"/>
            <w:vAlign w:val="center"/>
          </w:tcPr>
          <w:p w:rsidR="00CC6F85" w:rsidRPr="00D56A84" w:rsidRDefault="00D56A84" w:rsidP="00CC6F85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AUDITORÍA SOBRE LA CONFIABILIDAD DE LOS REGISTROS Y ESTADOS FINANCIEROS DEL PROYECTO SUCRE CIUDAD UNIVERSITARIA, DEL PERIODO COMPRENDIDO ENTRE EL 01 DE ENERO AL 31 DE DICIEMBRE DE 2024 (Registros)</w:t>
            </w:r>
          </w:p>
        </w:tc>
        <w:tc>
          <w:tcPr>
            <w:tcW w:w="1276" w:type="dxa"/>
            <w:vAlign w:val="center"/>
          </w:tcPr>
          <w:p w:rsidR="00CC6F85" w:rsidRPr="00934F01" w:rsidRDefault="00CC6F85" w:rsidP="00CC6F85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*</w:t>
            </w:r>
          </w:p>
        </w:tc>
        <w:tc>
          <w:tcPr>
            <w:tcW w:w="1559" w:type="dxa"/>
            <w:vAlign w:val="center"/>
          </w:tcPr>
          <w:p w:rsidR="00CC6F85" w:rsidRPr="00934F01" w:rsidRDefault="00CC6F85" w:rsidP="00CC6F85">
            <w:pPr>
              <w:spacing w:before="40" w:after="40"/>
              <w:ind w:left="33"/>
              <w:jc w:val="both"/>
              <w:rPr>
                <w:rFonts w:cstheme="minorHAnsi"/>
                <w:sz w:val="14"/>
                <w:szCs w:val="14"/>
                <w:lang w:val="es-ES_tradnl"/>
              </w:rPr>
            </w:pPr>
            <w:r w:rsidRPr="00934F01">
              <w:rPr>
                <w:rFonts w:cstheme="minorHAnsi"/>
                <w:sz w:val="14"/>
                <w:szCs w:val="14"/>
                <w:lang w:val="es-ES_tradnl"/>
              </w:rPr>
              <w:t>Actividad Programada</w:t>
            </w:r>
          </w:p>
        </w:tc>
      </w:tr>
      <w:tr w:rsidR="00CC6F85" w:rsidRPr="00833B37" w:rsidTr="00934F01">
        <w:tc>
          <w:tcPr>
            <w:tcW w:w="6237" w:type="dxa"/>
            <w:vAlign w:val="center"/>
          </w:tcPr>
          <w:p w:rsidR="00CC6F85" w:rsidRPr="00D56A84" w:rsidRDefault="00D56A84" w:rsidP="00CC6F85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SEGUIMIENTO AL CUMPLIMIENTO DE LAS RECOMENDACIONES EFECTUADAS EN EL INFORME Nº IAI/PSCU/03/2023, REFERENTE A LA “AUDITORÍA SOBRE LA CONFIABILIDAD DE LOS REGISTROS Y ESTADOS FINANCIEROS DEL PERIODO COMPRENDIDO ENTRE EL 01 DE ENERO AL 31 DE DICIEMBRE DE 2022” (Tres recomendaciones en lo que corresponde a Estados Financieros)</w:t>
            </w:r>
          </w:p>
        </w:tc>
        <w:tc>
          <w:tcPr>
            <w:tcW w:w="1276" w:type="dxa"/>
            <w:vAlign w:val="center"/>
          </w:tcPr>
          <w:p w:rsidR="00CC6F85" w:rsidRPr="00934F01" w:rsidRDefault="00CC6F85" w:rsidP="00CC6F85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559" w:type="dxa"/>
            <w:vAlign w:val="center"/>
          </w:tcPr>
          <w:p w:rsidR="00CC6F85" w:rsidRPr="00934F01" w:rsidRDefault="00CC6F85" w:rsidP="00CC6F85">
            <w:pPr>
              <w:spacing w:before="40" w:after="40"/>
              <w:ind w:left="33"/>
              <w:jc w:val="both"/>
              <w:rPr>
                <w:rFonts w:cstheme="minorHAnsi"/>
                <w:sz w:val="14"/>
                <w:szCs w:val="14"/>
                <w:lang w:val="es-ES_tradnl"/>
              </w:rPr>
            </w:pPr>
            <w:r w:rsidRPr="00934F01">
              <w:rPr>
                <w:rFonts w:cstheme="minorHAnsi"/>
                <w:sz w:val="14"/>
                <w:szCs w:val="14"/>
                <w:lang w:val="es-ES_tradnl"/>
              </w:rPr>
              <w:t>Actividad Programada</w:t>
            </w:r>
          </w:p>
        </w:tc>
      </w:tr>
      <w:tr w:rsidR="00CC6F85" w:rsidRPr="00833B37" w:rsidTr="00934F01">
        <w:tc>
          <w:tcPr>
            <w:tcW w:w="6237" w:type="dxa"/>
            <w:vAlign w:val="center"/>
          </w:tcPr>
          <w:p w:rsidR="00CC6F85" w:rsidRPr="00D56A84" w:rsidRDefault="00D56A84" w:rsidP="00CC6F85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AUDITORÍA OPERACIONAL SOBRE LA EFICACIA EN LA EJECUCIÓN DE LOS PROYECTOS DE INVERSIÓN REGISTRADOS COMO “Nuevos” EN LA GESTIÓN 2023</w:t>
            </w:r>
          </w:p>
        </w:tc>
        <w:tc>
          <w:tcPr>
            <w:tcW w:w="1276" w:type="dxa"/>
            <w:vAlign w:val="center"/>
          </w:tcPr>
          <w:p w:rsidR="00CC6F85" w:rsidRPr="00934F01" w:rsidRDefault="00CC6F85" w:rsidP="00CC6F85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559" w:type="dxa"/>
            <w:vAlign w:val="center"/>
          </w:tcPr>
          <w:p w:rsidR="00CC6F85" w:rsidRPr="00934F01" w:rsidRDefault="00CC6F85" w:rsidP="00CC6F85">
            <w:pPr>
              <w:spacing w:before="40" w:after="40"/>
              <w:ind w:left="33"/>
              <w:jc w:val="both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  <w:lang w:val="es-ES_tradnl"/>
              </w:rPr>
              <w:t>Actividad Programada</w:t>
            </w:r>
          </w:p>
        </w:tc>
      </w:tr>
    </w:tbl>
    <w:p w:rsidR="00F764D0" w:rsidRDefault="00F764D0" w:rsidP="0073712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  <w:sz w:val="13"/>
          <w:szCs w:val="13"/>
        </w:rPr>
      </w:pPr>
    </w:p>
    <w:p w:rsidR="003750E1" w:rsidRDefault="003750E1" w:rsidP="00D56A84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142" w:hanging="142"/>
        <w:jc w:val="both"/>
        <w:textAlignment w:val="baseline"/>
        <w:rPr>
          <w:rFonts w:ascii="Calibri" w:hAnsi="Calibri" w:cs="Calibri"/>
          <w:sz w:val="14"/>
        </w:rPr>
      </w:pPr>
      <w:r>
        <w:rPr>
          <w:rFonts w:ascii="Calibri" w:hAnsi="Calibri" w:cs="Calibri"/>
          <w:sz w:val="14"/>
        </w:rPr>
        <w:t xml:space="preserve">* </w:t>
      </w:r>
      <w:r>
        <w:rPr>
          <w:rFonts w:ascii="Calibri" w:hAnsi="Calibri" w:cs="Calibri"/>
          <w:sz w:val="14"/>
        </w:rPr>
        <w:tab/>
      </w:r>
      <w:r w:rsidR="001F6A67">
        <w:rPr>
          <w:rFonts w:cs="Calibri"/>
          <w:sz w:val="12"/>
          <w:szCs w:val="12"/>
        </w:rPr>
        <w:t>En consideración de</w:t>
      </w:r>
      <w:r w:rsidR="001F6A67" w:rsidRPr="00D91AD9">
        <w:rPr>
          <w:rFonts w:ascii="Calibri" w:hAnsi="Calibri" w:cs="Calibri"/>
          <w:sz w:val="12"/>
          <w:szCs w:val="12"/>
        </w:rPr>
        <w:t xml:space="preserve"> las </w:t>
      </w:r>
      <w:r w:rsidR="001F6A67" w:rsidRPr="001F6A67">
        <w:rPr>
          <w:rFonts w:ascii="Calibri" w:hAnsi="Calibri" w:cs="Calibri"/>
          <w:i/>
          <w:sz w:val="12"/>
          <w:szCs w:val="12"/>
        </w:rPr>
        <w:t>“Normas de Auditoría de Confiabilidad de los Registros y Estados Financieros”</w:t>
      </w:r>
      <w:r w:rsidR="001F6A67" w:rsidRPr="00D91AD9">
        <w:rPr>
          <w:rFonts w:ascii="Calibri" w:hAnsi="Calibri" w:cs="Calibri"/>
          <w:sz w:val="12"/>
          <w:szCs w:val="12"/>
        </w:rPr>
        <w:t xml:space="preserve"> aprobadas el 28 de octubre de 2021 mediante Resolución CGE/073/2021</w:t>
      </w:r>
      <w:r w:rsidR="001F6A67">
        <w:rPr>
          <w:rFonts w:ascii="Calibri" w:hAnsi="Calibri" w:cs="Calibri"/>
          <w:sz w:val="12"/>
          <w:szCs w:val="12"/>
        </w:rPr>
        <w:t>, los resultados (expuestos en el Informe N° I</w:t>
      </w:r>
      <w:r w:rsidR="00D56A84">
        <w:rPr>
          <w:rFonts w:ascii="Calibri" w:hAnsi="Calibri" w:cs="Calibri"/>
          <w:sz w:val="12"/>
          <w:szCs w:val="12"/>
        </w:rPr>
        <w:t>AI/PSCU/01/2025</w:t>
      </w:r>
      <w:r w:rsidR="001F6A67">
        <w:rPr>
          <w:rFonts w:ascii="Calibri" w:hAnsi="Calibri" w:cs="Calibri"/>
          <w:sz w:val="12"/>
          <w:szCs w:val="12"/>
        </w:rPr>
        <w:t xml:space="preserve">) del examen de </w:t>
      </w:r>
      <w:r w:rsidR="00541D53">
        <w:rPr>
          <w:rFonts w:ascii="Calibri" w:hAnsi="Calibri" w:cs="Calibri"/>
          <w:sz w:val="12"/>
          <w:szCs w:val="12"/>
        </w:rPr>
        <w:t>“</w:t>
      </w:r>
      <w:r w:rsidR="001F6A67" w:rsidRPr="00541D53">
        <w:rPr>
          <w:rFonts w:ascii="Calibri" w:hAnsi="Calibri" w:cs="Calibri"/>
          <w:i/>
          <w:sz w:val="12"/>
          <w:szCs w:val="12"/>
        </w:rPr>
        <w:t xml:space="preserve">Confiabilidad de los Registros </w:t>
      </w:r>
      <w:r w:rsidR="001F6A67" w:rsidRPr="00541D53">
        <w:rPr>
          <w:rFonts w:ascii="Calibri" w:hAnsi="Calibri" w:cs="Calibri"/>
          <w:i/>
          <w:sz w:val="11"/>
          <w:szCs w:val="11"/>
        </w:rPr>
        <w:t xml:space="preserve"> </w:t>
      </w:r>
      <w:r w:rsidR="001F6A67" w:rsidRPr="00541D53">
        <w:rPr>
          <w:rFonts w:ascii="Calibri" w:hAnsi="Calibri" w:cs="Calibri"/>
          <w:i/>
          <w:sz w:val="12"/>
          <w:szCs w:val="12"/>
        </w:rPr>
        <w:t xml:space="preserve">del Proyecto Sucre Ciudad Universitaria del periodo comprendido entre el 01 de </w:t>
      </w:r>
      <w:r w:rsidR="00CC6F85">
        <w:rPr>
          <w:rFonts w:ascii="Calibri" w:hAnsi="Calibri" w:cs="Calibri"/>
          <w:i/>
          <w:sz w:val="12"/>
          <w:szCs w:val="12"/>
        </w:rPr>
        <w:t>enero al 31 de diciembre de 202</w:t>
      </w:r>
      <w:r w:rsidR="00D56A84">
        <w:rPr>
          <w:rFonts w:ascii="Calibri" w:hAnsi="Calibri" w:cs="Calibri"/>
          <w:i/>
          <w:sz w:val="12"/>
          <w:szCs w:val="12"/>
        </w:rPr>
        <w:t>4</w:t>
      </w:r>
      <w:r w:rsidR="00541D53" w:rsidRPr="00541D53">
        <w:rPr>
          <w:rFonts w:ascii="Calibri" w:hAnsi="Calibri" w:cs="Calibri"/>
          <w:i/>
          <w:sz w:val="12"/>
          <w:szCs w:val="12"/>
        </w:rPr>
        <w:t>”</w:t>
      </w:r>
      <w:r w:rsidR="001F6A67">
        <w:rPr>
          <w:rFonts w:ascii="Calibri" w:hAnsi="Calibri" w:cs="Calibri"/>
          <w:sz w:val="11"/>
          <w:szCs w:val="11"/>
        </w:rPr>
        <w:t xml:space="preserve">, </w:t>
      </w:r>
      <w:r w:rsidR="001F6A67" w:rsidRPr="00541D53">
        <w:rPr>
          <w:rFonts w:ascii="Calibri" w:hAnsi="Calibri" w:cs="Calibri"/>
          <w:sz w:val="12"/>
          <w:szCs w:val="12"/>
        </w:rPr>
        <w:t>fueron remitidos a las instancias pertinentes el 1</w:t>
      </w:r>
      <w:r w:rsidR="00D56A84">
        <w:rPr>
          <w:rFonts w:ascii="Calibri" w:hAnsi="Calibri" w:cs="Calibri"/>
          <w:sz w:val="12"/>
          <w:szCs w:val="12"/>
        </w:rPr>
        <w:t>5 de enero de 2025</w:t>
      </w:r>
      <w:r w:rsidR="00A27ACD" w:rsidRPr="00541D53">
        <w:rPr>
          <w:rFonts w:cs="Calibri"/>
          <w:sz w:val="12"/>
          <w:szCs w:val="12"/>
        </w:rPr>
        <w:t>.</w:t>
      </w:r>
    </w:p>
    <w:p w:rsidR="0054737B" w:rsidRDefault="0054737B" w:rsidP="00D220C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Calibri" w:hAnsi="Calibri" w:cs="Calibri"/>
          <w:sz w:val="12"/>
          <w:szCs w:val="12"/>
        </w:rPr>
      </w:pPr>
    </w:p>
    <w:tbl>
      <w:tblPr>
        <w:tblStyle w:val="Tablaconcuadrcula"/>
        <w:tblW w:w="9229" w:type="dxa"/>
        <w:jc w:val="right"/>
        <w:tblLayout w:type="fixed"/>
        <w:tblLook w:val="04A0" w:firstRow="1" w:lastRow="0" w:firstColumn="1" w:lastColumn="0" w:noHBand="0" w:noVBand="1"/>
      </w:tblPr>
      <w:tblGrid>
        <w:gridCol w:w="4678"/>
        <w:gridCol w:w="992"/>
        <w:gridCol w:w="1985"/>
        <w:gridCol w:w="1574"/>
      </w:tblGrid>
      <w:tr w:rsidR="00D56A84" w:rsidRPr="00833B37" w:rsidTr="00934F01">
        <w:trPr>
          <w:tblHeader/>
          <w:jc w:val="right"/>
        </w:trPr>
        <w:tc>
          <w:tcPr>
            <w:tcW w:w="4678" w:type="dxa"/>
            <w:vAlign w:val="center"/>
          </w:tcPr>
          <w:p w:rsidR="00D56A84" w:rsidRPr="00934F01" w:rsidRDefault="00D56A84" w:rsidP="00CC6F85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34F01">
              <w:rPr>
                <w:rFonts w:cstheme="minorHAnsi"/>
                <w:b/>
                <w:sz w:val="14"/>
                <w:szCs w:val="14"/>
              </w:rPr>
              <w:t>NOMBRE DEL RELEVAMIENTO DE INFORMACIÓN ESPECÍFICA</w:t>
            </w:r>
          </w:p>
        </w:tc>
        <w:tc>
          <w:tcPr>
            <w:tcW w:w="992" w:type="dxa"/>
            <w:vAlign w:val="center"/>
          </w:tcPr>
          <w:p w:rsidR="00D56A84" w:rsidRPr="00934F01" w:rsidRDefault="00D56A84" w:rsidP="00CC6F85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34F01">
              <w:rPr>
                <w:rFonts w:cstheme="minorHAnsi"/>
                <w:b/>
                <w:sz w:val="14"/>
                <w:szCs w:val="14"/>
              </w:rPr>
              <w:t>AVANCE DE TRABAJO</w:t>
            </w:r>
          </w:p>
        </w:tc>
        <w:tc>
          <w:tcPr>
            <w:tcW w:w="1985" w:type="dxa"/>
            <w:vAlign w:val="center"/>
          </w:tcPr>
          <w:p w:rsidR="00D56A84" w:rsidRPr="00934F01" w:rsidRDefault="00D56A84" w:rsidP="00CC6F85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34F01">
              <w:rPr>
                <w:rFonts w:cstheme="minorHAnsi"/>
                <w:b/>
                <w:sz w:val="14"/>
                <w:szCs w:val="14"/>
              </w:rPr>
              <w:t>EXAMEN SOLICITADO</w:t>
            </w:r>
          </w:p>
        </w:tc>
        <w:tc>
          <w:tcPr>
            <w:tcW w:w="1574" w:type="dxa"/>
            <w:vAlign w:val="center"/>
          </w:tcPr>
          <w:p w:rsidR="00D56A84" w:rsidRPr="00934F01" w:rsidRDefault="00D56A84" w:rsidP="00CC6F85">
            <w:pPr>
              <w:spacing w:before="40" w:after="4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934F01">
              <w:rPr>
                <w:rFonts w:cstheme="minorHAnsi"/>
                <w:b/>
                <w:sz w:val="14"/>
                <w:szCs w:val="14"/>
              </w:rPr>
              <w:t>ACLARACIONES</w:t>
            </w:r>
          </w:p>
        </w:tc>
      </w:tr>
      <w:tr w:rsidR="00D56A84" w:rsidRPr="00833B37" w:rsidTr="00934F01">
        <w:trPr>
          <w:jc w:val="right"/>
        </w:trPr>
        <w:tc>
          <w:tcPr>
            <w:tcW w:w="4678" w:type="dxa"/>
            <w:vAlign w:val="center"/>
          </w:tcPr>
          <w:p w:rsidR="00D56A84" w:rsidRPr="00D56A84" w:rsidRDefault="00D56A84" w:rsidP="00CC6F85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RELEVAMIENTO DE INFORMACIÓN ESPECÍFICA SOBRE LA CUENTA CONTABLE “</w:t>
            </w:r>
            <w:r w:rsidRPr="00D56A84">
              <w:rPr>
                <w:rFonts w:ascii="Calibri" w:hAnsi="Calibri" w:cs="Calibri"/>
                <w:i/>
                <w:sz w:val="13"/>
                <w:szCs w:val="13"/>
              </w:rPr>
              <w:t>TRANSFERENCIA Y DONACIONES DE CAPITAL”</w:t>
            </w:r>
          </w:p>
        </w:tc>
        <w:tc>
          <w:tcPr>
            <w:tcW w:w="992" w:type="dxa"/>
            <w:vAlign w:val="center"/>
          </w:tcPr>
          <w:p w:rsidR="00D56A84" w:rsidRPr="00934F01" w:rsidRDefault="00D56A84" w:rsidP="00CC6F85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985" w:type="dxa"/>
            <w:vMerge w:val="restart"/>
            <w:vAlign w:val="center"/>
          </w:tcPr>
          <w:p w:rsidR="00D56A84" w:rsidRPr="00673D5C" w:rsidRDefault="00D56A84" w:rsidP="00934F01">
            <w:pPr>
              <w:ind w:left="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73D5C">
              <w:rPr>
                <w:rFonts w:ascii="Calibri" w:hAnsi="Calibri" w:cs="Calibri"/>
                <w:sz w:val="14"/>
                <w:szCs w:val="14"/>
              </w:rPr>
              <w:t>Recomendación N° R04</w:t>
            </w:r>
          </w:p>
          <w:p w:rsidR="00D56A84" w:rsidRPr="00673D5C" w:rsidRDefault="00D56A84" w:rsidP="00934F01">
            <w:pPr>
              <w:ind w:left="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73D5C">
              <w:rPr>
                <w:rFonts w:ascii="Calibri" w:hAnsi="Calibri" w:cs="Calibri"/>
                <w:sz w:val="14"/>
                <w:szCs w:val="14"/>
              </w:rPr>
              <w:t xml:space="preserve">Informe </w:t>
            </w:r>
            <w:proofErr w:type="spellStart"/>
            <w:r w:rsidRPr="00673D5C">
              <w:rPr>
                <w:rFonts w:ascii="Calibri" w:hAnsi="Calibri" w:cs="Calibri"/>
                <w:sz w:val="14"/>
                <w:szCs w:val="14"/>
              </w:rPr>
              <w:t>Evaluatorio</w:t>
            </w:r>
            <w:proofErr w:type="spellEnd"/>
          </w:p>
          <w:p w:rsidR="00D56A84" w:rsidRDefault="00D56A84" w:rsidP="00934F01">
            <w:pPr>
              <w:pStyle w:val="Prrafodelista"/>
              <w:tabs>
                <w:tab w:val="left" w:pos="1418"/>
              </w:tabs>
              <w:ind w:left="6"/>
              <w:contextualSpacing w:val="0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73D5C">
              <w:rPr>
                <w:rFonts w:ascii="Calibri" w:hAnsi="Calibri" w:cs="Calibri"/>
                <w:sz w:val="14"/>
                <w:szCs w:val="14"/>
              </w:rPr>
              <w:t>N° IX/DP01/J23 B1 Contraloría General del Estado</w:t>
            </w:r>
          </w:p>
          <w:p w:rsidR="00D56A84" w:rsidRPr="00833B37" w:rsidRDefault="00D56A84" w:rsidP="00934F01">
            <w:pPr>
              <w:pStyle w:val="Prrafodelista"/>
              <w:tabs>
                <w:tab w:val="left" w:pos="1418"/>
              </w:tabs>
              <w:ind w:left="6"/>
              <w:contextualSpacing w:val="0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23/06/2023</w:t>
            </w:r>
          </w:p>
        </w:tc>
        <w:tc>
          <w:tcPr>
            <w:tcW w:w="1574" w:type="dxa"/>
            <w:vAlign w:val="center"/>
          </w:tcPr>
          <w:p w:rsidR="00D56A84" w:rsidRPr="00934F01" w:rsidRDefault="00D56A84" w:rsidP="00934F01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cstheme="minorHAnsi"/>
                <w:sz w:val="13"/>
                <w:szCs w:val="13"/>
                <w:lang w:val="es-ES_tradnl"/>
              </w:rPr>
            </w:pPr>
            <w:r w:rsidRPr="00934F01">
              <w:rPr>
                <w:rFonts w:cstheme="minorHAnsi"/>
                <w:sz w:val="13"/>
                <w:szCs w:val="13"/>
                <w:lang w:val="es-ES_tradnl"/>
              </w:rPr>
              <w:t>Actividad No Programada</w:t>
            </w:r>
          </w:p>
        </w:tc>
      </w:tr>
      <w:tr w:rsidR="00D56A84" w:rsidRPr="00833B37" w:rsidTr="00934F01">
        <w:trPr>
          <w:jc w:val="right"/>
        </w:trPr>
        <w:tc>
          <w:tcPr>
            <w:tcW w:w="4678" w:type="dxa"/>
            <w:vAlign w:val="center"/>
          </w:tcPr>
          <w:p w:rsidR="00D56A84" w:rsidRPr="00D56A84" w:rsidRDefault="00D56A84" w:rsidP="00CC6F85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RELEVAMIENTO DE INFORMACIÓN ESPECÍFICA SOBRE LOS PAGOS REALIZADOS POR BENEFICIOS SOCIALES</w:t>
            </w:r>
          </w:p>
        </w:tc>
        <w:tc>
          <w:tcPr>
            <w:tcW w:w="992" w:type="dxa"/>
            <w:vAlign w:val="center"/>
          </w:tcPr>
          <w:p w:rsidR="00D56A84" w:rsidRPr="00934F01" w:rsidRDefault="00D56A84" w:rsidP="00CC6F85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985" w:type="dxa"/>
            <w:vMerge/>
            <w:vAlign w:val="center"/>
          </w:tcPr>
          <w:p w:rsidR="00D56A84" w:rsidRPr="00833B37" w:rsidRDefault="00D56A84" w:rsidP="00934F01">
            <w:pPr>
              <w:ind w:left="6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74" w:type="dxa"/>
            <w:vAlign w:val="center"/>
          </w:tcPr>
          <w:p w:rsidR="00D56A84" w:rsidRPr="00934F01" w:rsidRDefault="00D56A84" w:rsidP="00934F01">
            <w:pPr>
              <w:spacing w:before="40" w:after="40"/>
              <w:jc w:val="both"/>
              <w:rPr>
                <w:rFonts w:cstheme="minorHAnsi"/>
                <w:sz w:val="13"/>
                <w:szCs w:val="13"/>
              </w:rPr>
            </w:pPr>
            <w:r w:rsidRPr="00934F01">
              <w:rPr>
                <w:rFonts w:cstheme="minorHAnsi"/>
                <w:sz w:val="13"/>
                <w:szCs w:val="13"/>
                <w:lang w:val="es-ES_tradnl"/>
              </w:rPr>
              <w:t>Actividad No Programada</w:t>
            </w:r>
          </w:p>
        </w:tc>
      </w:tr>
      <w:tr w:rsidR="00D56A84" w:rsidRPr="00833B37" w:rsidTr="00934F01">
        <w:trPr>
          <w:jc w:val="right"/>
        </w:trPr>
        <w:tc>
          <w:tcPr>
            <w:tcW w:w="4678" w:type="dxa"/>
            <w:vAlign w:val="center"/>
          </w:tcPr>
          <w:p w:rsidR="00D56A84" w:rsidRPr="00D56A84" w:rsidRDefault="00D56A84" w:rsidP="00CC6F85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 xml:space="preserve">RELEVAMIENTO DE INFORMACIÓN ESPECÍFICA SOBRE LAS PARTIDAS PRESUPUESTARIAS </w:t>
            </w:r>
            <w:r w:rsidRPr="00D56A84">
              <w:rPr>
                <w:rFonts w:ascii="Calibri" w:hAnsi="Calibri" w:cs="Calibri"/>
                <w:i/>
                <w:sz w:val="13"/>
                <w:szCs w:val="13"/>
              </w:rPr>
              <w:t>“42230 OTRAS CONSTRUCCIONES Y MEJORAS DE BIENES PÚBLICOS DE DOMINIO PRIVADO”</w:t>
            </w:r>
            <w:r w:rsidRPr="00D56A84">
              <w:rPr>
                <w:rFonts w:ascii="Calibri" w:hAnsi="Calibri" w:cs="Calibri"/>
                <w:sz w:val="13"/>
                <w:szCs w:val="13"/>
              </w:rPr>
              <w:t xml:space="preserve"> Y </w:t>
            </w:r>
            <w:r w:rsidRPr="00D56A84">
              <w:rPr>
                <w:rFonts w:ascii="Calibri" w:hAnsi="Calibri" w:cs="Calibri"/>
                <w:i/>
                <w:sz w:val="13"/>
                <w:szCs w:val="13"/>
              </w:rPr>
              <w:t>“42310 CONSTRUCCIONES Y MEJORAS DE BIENES DE DOMINIO PÚBLICO”</w:t>
            </w:r>
          </w:p>
        </w:tc>
        <w:tc>
          <w:tcPr>
            <w:tcW w:w="992" w:type="dxa"/>
            <w:vAlign w:val="center"/>
          </w:tcPr>
          <w:p w:rsidR="00D56A84" w:rsidRPr="00934F01" w:rsidRDefault="00D56A84" w:rsidP="00CC6F85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985" w:type="dxa"/>
            <w:vMerge/>
            <w:vAlign w:val="center"/>
          </w:tcPr>
          <w:p w:rsidR="00D56A84" w:rsidRPr="00833B37" w:rsidRDefault="00D56A84" w:rsidP="00934F01">
            <w:pPr>
              <w:ind w:left="6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74" w:type="dxa"/>
            <w:vAlign w:val="center"/>
          </w:tcPr>
          <w:p w:rsidR="00D56A84" w:rsidRPr="00934F01" w:rsidRDefault="00D56A84" w:rsidP="00934F01">
            <w:pPr>
              <w:spacing w:before="40" w:after="40"/>
              <w:jc w:val="both"/>
              <w:rPr>
                <w:rFonts w:cstheme="minorHAnsi"/>
                <w:sz w:val="13"/>
                <w:szCs w:val="13"/>
                <w:lang w:val="es-ES_tradnl"/>
              </w:rPr>
            </w:pPr>
            <w:r w:rsidRPr="00934F01">
              <w:rPr>
                <w:rFonts w:cstheme="minorHAnsi"/>
                <w:sz w:val="13"/>
                <w:szCs w:val="13"/>
                <w:lang w:val="es-ES_tradnl"/>
              </w:rPr>
              <w:t>Actividad No Programada</w:t>
            </w:r>
          </w:p>
        </w:tc>
      </w:tr>
      <w:tr w:rsidR="00D56A84" w:rsidRPr="00833B37" w:rsidTr="00934F01">
        <w:trPr>
          <w:jc w:val="right"/>
        </w:trPr>
        <w:tc>
          <w:tcPr>
            <w:tcW w:w="4678" w:type="dxa"/>
            <w:vAlign w:val="center"/>
          </w:tcPr>
          <w:p w:rsidR="00D56A84" w:rsidRPr="00D56A84" w:rsidRDefault="00D56A84" w:rsidP="00CC6F85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RELEVAMIENTO DE INFORMACIÓN ESPECÍFICA SOBRE LA ELABORACIÓN E IMPLEMENTACIÓN DEL PLAN INSTITUCIONAL DE SEGURIDAD A LA INFOR</w:t>
            </w:r>
            <w:bookmarkStart w:id="0" w:name="_GoBack"/>
            <w:bookmarkEnd w:id="0"/>
            <w:r w:rsidRPr="00D56A84">
              <w:rPr>
                <w:rFonts w:ascii="Calibri" w:hAnsi="Calibri" w:cs="Calibri"/>
                <w:sz w:val="13"/>
                <w:szCs w:val="13"/>
              </w:rPr>
              <w:t>MACIÓN (PISI) DEL PROYECTO SUCRE CIUDAD UNIVERSITARIA</w:t>
            </w:r>
          </w:p>
        </w:tc>
        <w:tc>
          <w:tcPr>
            <w:tcW w:w="992" w:type="dxa"/>
            <w:vAlign w:val="center"/>
          </w:tcPr>
          <w:p w:rsidR="00D56A84" w:rsidRPr="00934F01" w:rsidRDefault="00D56A84" w:rsidP="00CC6F85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985" w:type="dxa"/>
            <w:vMerge w:val="restart"/>
            <w:vAlign w:val="center"/>
          </w:tcPr>
          <w:p w:rsidR="00D56A84" w:rsidRPr="00673D5C" w:rsidRDefault="00D56A84" w:rsidP="00934F01">
            <w:pPr>
              <w:ind w:left="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73D5C">
              <w:rPr>
                <w:rFonts w:ascii="Calibri" w:hAnsi="Calibri" w:cs="Calibri"/>
                <w:sz w:val="14"/>
                <w:szCs w:val="14"/>
              </w:rPr>
              <w:t>GDH-482-2024</w:t>
            </w:r>
          </w:p>
          <w:p w:rsidR="00D56A84" w:rsidRDefault="00D56A84" w:rsidP="00934F01">
            <w:pPr>
              <w:ind w:left="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73D5C">
              <w:rPr>
                <w:rFonts w:ascii="Calibri" w:hAnsi="Calibri" w:cs="Calibri"/>
                <w:sz w:val="14"/>
                <w:szCs w:val="14"/>
              </w:rPr>
              <w:t>Contraloría General del Estado</w:t>
            </w:r>
          </w:p>
          <w:p w:rsidR="00D56A84" w:rsidRPr="00833B37" w:rsidRDefault="00D56A84" w:rsidP="00934F01">
            <w:pPr>
              <w:ind w:left="6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07/05/2024</w:t>
            </w:r>
          </w:p>
        </w:tc>
        <w:tc>
          <w:tcPr>
            <w:tcW w:w="1574" w:type="dxa"/>
            <w:vAlign w:val="center"/>
          </w:tcPr>
          <w:p w:rsidR="00D56A84" w:rsidRPr="00934F01" w:rsidRDefault="00D56A84" w:rsidP="00934F01">
            <w:pPr>
              <w:spacing w:before="40" w:after="40"/>
              <w:jc w:val="both"/>
              <w:rPr>
                <w:rFonts w:cstheme="minorHAnsi"/>
                <w:sz w:val="13"/>
                <w:szCs w:val="13"/>
                <w:lang w:val="es-ES_tradnl"/>
              </w:rPr>
            </w:pPr>
            <w:r w:rsidRPr="00934F01">
              <w:rPr>
                <w:rFonts w:cstheme="minorHAnsi"/>
                <w:sz w:val="13"/>
                <w:szCs w:val="13"/>
                <w:lang w:val="es-ES_tradnl"/>
              </w:rPr>
              <w:t>Actividad No Programada</w:t>
            </w:r>
          </w:p>
        </w:tc>
      </w:tr>
      <w:tr w:rsidR="00D56A84" w:rsidRPr="00833B37" w:rsidTr="00934F01">
        <w:trPr>
          <w:jc w:val="right"/>
        </w:trPr>
        <w:tc>
          <w:tcPr>
            <w:tcW w:w="4678" w:type="dxa"/>
            <w:vAlign w:val="center"/>
          </w:tcPr>
          <w:p w:rsidR="00D56A84" w:rsidRPr="00D56A84" w:rsidRDefault="00D56A84" w:rsidP="00D56A84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RELEVAMIENTO DE INFORMACIÓN ESPECÍFICA SOBRE LA ELABORACIÓN Y EJECUCIÓN DEL PLAN DE IMPLEMENTACIÓN DE SOFTWARE LIBRE Y ESTÁNDARES ABIERTOS (PISLEA) DEL PROYECTO SUCRE CIUDAD UNIVERSITARIA</w:t>
            </w:r>
          </w:p>
        </w:tc>
        <w:tc>
          <w:tcPr>
            <w:tcW w:w="992" w:type="dxa"/>
            <w:vAlign w:val="center"/>
          </w:tcPr>
          <w:p w:rsidR="00D56A84" w:rsidRPr="00934F01" w:rsidRDefault="00D56A84" w:rsidP="00D56A84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985" w:type="dxa"/>
            <w:vMerge/>
            <w:vAlign w:val="center"/>
          </w:tcPr>
          <w:p w:rsidR="00D56A84" w:rsidRPr="00833B37" w:rsidRDefault="00D56A84" w:rsidP="00934F01">
            <w:pPr>
              <w:ind w:left="6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74" w:type="dxa"/>
            <w:vAlign w:val="center"/>
          </w:tcPr>
          <w:p w:rsidR="00D56A84" w:rsidRPr="00934F01" w:rsidRDefault="00D56A84" w:rsidP="00934F01">
            <w:pPr>
              <w:spacing w:before="40" w:after="40"/>
              <w:jc w:val="both"/>
              <w:rPr>
                <w:rFonts w:cstheme="minorHAnsi"/>
                <w:sz w:val="13"/>
                <w:szCs w:val="13"/>
                <w:lang w:val="es-ES_tradnl"/>
              </w:rPr>
            </w:pPr>
            <w:r w:rsidRPr="00934F01">
              <w:rPr>
                <w:rFonts w:cstheme="minorHAnsi"/>
                <w:sz w:val="13"/>
                <w:szCs w:val="13"/>
                <w:lang w:val="es-ES_tradnl"/>
              </w:rPr>
              <w:t>Actividad No Programada</w:t>
            </w:r>
          </w:p>
        </w:tc>
      </w:tr>
      <w:tr w:rsidR="00D56A84" w:rsidRPr="00833B37" w:rsidTr="00934F01">
        <w:trPr>
          <w:jc w:val="right"/>
        </w:trPr>
        <w:tc>
          <w:tcPr>
            <w:tcW w:w="4678" w:type="dxa"/>
            <w:vAlign w:val="center"/>
          </w:tcPr>
          <w:p w:rsidR="00D56A84" w:rsidRPr="00D56A84" w:rsidRDefault="00D56A84" w:rsidP="00D56A84">
            <w:pPr>
              <w:spacing w:before="40" w:after="40"/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D56A84">
              <w:rPr>
                <w:rFonts w:ascii="Calibri" w:hAnsi="Calibri" w:cs="Calibri"/>
                <w:sz w:val="13"/>
                <w:szCs w:val="13"/>
              </w:rPr>
              <w:t>RELEVAMIENTO DE INFORMACIÓN ESPECÍFICA SOBRE EL CUMPLIMIENTO DE LAS RESOLUCIONES N° CGE/112/2022 Y N° CGE/114/2022 AMBOS DE FECHA 21 DE DICIEMBRE DE 2022</w:t>
            </w:r>
          </w:p>
        </w:tc>
        <w:tc>
          <w:tcPr>
            <w:tcW w:w="992" w:type="dxa"/>
            <w:vAlign w:val="center"/>
          </w:tcPr>
          <w:p w:rsidR="00D56A84" w:rsidRPr="00934F01" w:rsidRDefault="00D56A84" w:rsidP="00D56A84">
            <w:pPr>
              <w:spacing w:before="40" w:after="40"/>
              <w:jc w:val="center"/>
              <w:rPr>
                <w:rFonts w:cstheme="minorHAnsi"/>
                <w:sz w:val="14"/>
                <w:szCs w:val="14"/>
              </w:rPr>
            </w:pPr>
            <w:r w:rsidRPr="00934F01">
              <w:rPr>
                <w:rFonts w:cstheme="minorHAnsi"/>
                <w:sz w:val="14"/>
                <w:szCs w:val="14"/>
              </w:rPr>
              <w:t>concluido</w:t>
            </w:r>
          </w:p>
        </w:tc>
        <w:tc>
          <w:tcPr>
            <w:tcW w:w="1985" w:type="dxa"/>
            <w:vAlign w:val="center"/>
          </w:tcPr>
          <w:p w:rsidR="00D56A84" w:rsidRPr="00673D5C" w:rsidRDefault="00D56A84" w:rsidP="00934F01">
            <w:pPr>
              <w:ind w:left="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73D5C">
              <w:rPr>
                <w:rFonts w:ascii="Calibri" w:hAnsi="Calibri" w:cs="Calibri"/>
                <w:sz w:val="14"/>
                <w:szCs w:val="14"/>
              </w:rPr>
              <w:t>Resolución N° CGE/112/2022:</w:t>
            </w:r>
          </w:p>
          <w:p w:rsidR="00D56A84" w:rsidRPr="00673D5C" w:rsidRDefault="00D56A84" w:rsidP="00934F01">
            <w:pPr>
              <w:ind w:left="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73D5C">
              <w:rPr>
                <w:rFonts w:ascii="Calibri" w:hAnsi="Calibri" w:cs="Calibri"/>
                <w:sz w:val="14"/>
                <w:szCs w:val="14"/>
              </w:rPr>
              <w:t>Art. Segundo, Numeral III</w:t>
            </w:r>
          </w:p>
          <w:p w:rsidR="00D56A84" w:rsidRPr="00673D5C" w:rsidRDefault="00D56A84" w:rsidP="00934F01">
            <w:pPr>
              <w:ind w:left="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73D5C">
              <w:rPr>
                <w:rFonts w:ascii="Calibri" w:hAnsi="Calibri" w:cs="Calibri"/>
                <w:sz w:val="14"/>
                <w:szCs w:val="14"/>
              </w:rPr>
              <w:t>Resolución N° CGE/114/2022:</w:t>
            </w:r>
          </w:p>
          <w:p w:rsidR="00D56A84" w:rsidRDefault="00D56A84" w:rsidP="00934F01">
            <w:pPr>
              <w:ind w:left="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673D5C">
              <w:rPr>
                <w:rFonts w:ascii="Calibri" w:hAnsi="Calibri" w:cs="Calibri"/>
                <w:sz w:val="14"/>
                <w:szCs w:val="14"/>
              </w:rPr>
              <w:t>Numeral 6.8</w:t>
            </w:r>
          </w:p>
          <w:p w:rsidR="00F12401" w:rsidRPr="00833B37" w:rsidRDefault="00F12401" w:rsidP="00934F01">
            <w:pPr>
              <w:ind w:left="6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21/12/2022</w:t>
            </w:r>
          </w:p>
        </w:tc>
        <w:tc>
          <w:tcPr>
            <w:tcW w:w="1574" w:type="dxa"/>
            <w:vAlign w:val="center"/>
          </w:tcPr>
          <w:p w:rsidR="00D56A84" w:rsidRPr="00934F01" w:rsidRDefault="00D56A84" w:rsidP="00934F01">
            <w:pPr>
              <w:spacing w:before="40" w:after="40"/>
              <w:jc w:val="both"/>
              <w:rPr>
                <w:rFonts w:cstheme="minorHAnsi"/>
                <w:sz w:val="13"/>
                <w:szCs w:val="13"/>
                <w:lang w:val="es-ES_tradnl"/>
              </w:rPr>
            </w:pPr>
            <w:r w:rsidRPr="00934F01">
              <w:rPr>
                <w:rFonts w:cstheme="minorHAnsi"/>
                <w:sz w:val="13"/>
                <w:szCs w:val="13"/>
                <w:lang w:val="es-ES_tradnl"/>
              </w:rPr>
              <w:t>Actividad No Programada</w:t>
            </w:r>
          </w:p>
        </w:tc>
      </w:tr>
    </w:tbl>
    <w:p w:rsidR="009758AF" w:rsidRPr="00934F01" w:rsidRDefault="004E6664" w:rsidP="00934F01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hAnsi="Calibri" w:cs="Calibri"/>
          <w:b/>
          <w:sz w:val="16"/>
        </w:rPr>
      </w:pPr>
      <w:r w:rsidRPr="00934F01">
        <w:rPr>
          <w:sz w:val="14"/>
        </w:rPr>
        <w:t xml:space="preserve">Sucre, </w:t>
      </w:r>
      <w:r w:rsidR="003750E1" w:rsidRPr="00934F01">
        <w:rPr>
          <w:sz w:val="14"/>
        </w:rPr>
        <w:t>enero</w:t>
      </w:r>
      <w:r w:rsidR="00F764D0" w:rsidRPr="00934F01">
        <w:rPr>
          <w:sz w:val="14"/>
        </w:rPr>
        <w:t xml:space="preserve"> </w:t>
      </w:r>
      <w:r w:rsidR="00D56A84" w:rsidRPr="00934F01">
        <w:rPr>
          <w:sz w:val="14"/>
        </w:rPr>
        <w:t>de 2025</w:t>
      </w:r>
    </w:p>
    <w:sectPr w:rsidR="009758AF" w:rsidRPr="00934F01" w:rsidSect="00463ECD">
      <w:headerReference w:type="default" r:id="rId7"/>
      <w:pgSz w:w="12240" w:h="15840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A2D" w:rsidRDefault="00295A2D" w:rsidP="00463ECD">
      <w:pPr>
        <w:spacing w:after="0" w:line="240" w:lineRule="auto"/>
      </w:pPr>
      <w:r>
        <w:separator/>
      </w:r>
    </w:p>
  </w:endnote>
  <w:endnote w:type="continuationSeparator" w:id="0">
    <w:p w:rsidR="00295A2D" w:rsidRDefault="00295A2D" w:rsidP="0046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A2D" w:rsidRDefault="00295A2D" w:rsidP="00463ECD">
      <w:pPr>
        <w:spacing w:after="0" w:line="240" w:lineRule="auto"/>
      </w:pPr>
      <w:r>
        <w:separator/>
      </w:r>
    </w:p>
  </w:footnote>
  <w:footnote w:type="continuationSeparator" w:id="0">
    <w:p w:rsidR="00295A2D" w:rsidRDefault="00295A2D" w:rsidP="0046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7C" w:rsidRDefault="00A5627C" w:rsidP="00A5627C">
    <w:pPr>
      <w:pStyle w:val="Piedepgina"/>
      <w:rPr>
        <w:b/>
        <w:sz w:val="18"/>
        <w:szCs w:val="18"/>
        <w:lang w:val="es-ES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60288" behindDoc="0" locked="0" layoutInCell="1" allowOverlap="1" wp14:anchorId="5B16A101" wp14:editId="0E2B7916">
          <wp:simplePos x="0" y="0"/>
          <wp:positionH relativeFrom="column">
            <wp:posOffset>4445</wp:posOffset>
          </wp:positionH>
          <wp:positionV relativeFrom="paragraph">
            <wp:posOffset>-111760</wp:posOffset>
          </wp:positionV>
          <wp:extent cx="483235" cy="371475"/>
          <wp:effectExtent l="0" t="0" r="0" b="9525"/>
          <wp:wrapNone/>
          <wp:docPr id="1" name="Imagen 1" descr="H:\LOGO PSCU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:\LOGO PSCU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627C" w:rsidRDefault="00A5627C" w:rsidP="00A5627C">
    <w:pPr>
      <w:pStyle w:val="Piedepgina"/>
      <w:rPr>
        <w:b/>
        <w:sz w:val="18"/>
        <w:szCs w:val="18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37AFA" wp14:editId="561187AF">
              <wp:simplePos x="0" y="0"/>
              <wp:positionH relativeFrom="column">
                <wp:posOffset>-63500</wp:posOffset>
              </wp:positionH>
              <wp:positionV relativeFrom="paragraph">
                <wp:posOffset>126365</wp:posOffset>
              </wp:positionV>
              <wp:extent cx="2419985" cy="323850"/>
              <wp:effectExtent l="0" t="0" r="18415" b="1905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3ECD" w:rsidRPr="00A32F1E" w:rsidRDefault="00463ECD" w:rsidP="00463ECD">
                          <w:pPr>
                            <w:spacing w:after="0" w:line="240" w:lineRule="auto"/>
                            <w:rPr>
                              <w:rFonts w:ascii="Bodoni MT" w:eastAsia="BatangChe" w:hAnsi="Bodoni MT" w:cs="Andalus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A32F1E">
                            <w:rPr>
                              <w:rFonts w:ascii="Bodoni MT" w:eastAsia="BatangChe" w:hAnsi="Bodoni MT" w:cs="Andalus"/>
                              <w:b/>
                              <w:sz w:val="14"/>
                              <w:szCs w:val="14"/>
                              <w:lang w:val="es-ES"/>
                            </w:rPr>
                            <w:t>PROYECTO SUCRE CIUDAD UNIVERSITARIA</w:t>
                          </w:r>
                        </w:p>
                        <w:p w:rsidR="00463ECD" w:rsidRPr="00A32F1E" w:rsidRDefault="00463ECD" w:rsidP="00463ECD">
                          <w:pPr>
                            <w:spacing w:after="0" w:line="240" w:lineRule="auto"/>
                            <w:rPr>
                              <w:rFonts w:ascii="Bodoni MT" w:hAnsi="Bodoni MT" w:cs="Andalus"/>
                              <w:b/>
                              <w:sz w:val="14"/>
                              <w:szCs w:val="14"/>
                              <w:lang w:val="es-ES"/>
                            </w:rPr>
                          </w:pPr>
                          <w:r w:rsidRPr="00A32F1E">
                            <w:rPr>
                              <w:rFonts w:ascii="Bodoni MT" w:hAnsi="Bodoni MT" w:cs="Andalus"/>
                              <w:b/>
                              <w:sz w:val="14"/>
                              <w:szCs w:val="14"/>
                              <w:lang w:val="es-ES"/>
                            </w:rPr>
                            <w:t>UNIDAD DE AUDITORIA INTERNA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37AF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5pt;margin-top:9.95pt;width:190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" strokecolor="white [3212]">
              <v:textbox>
                <w:txbxContent>
                  <w:p w:rsidR="00463ECD" w:rsidRPr="00A32F1E" w:rsidRDefault="00463ECD" w:rsidP="00463ECD">
                    <w:pPr>
                      <w:spacing w:after="0" w:line="240" w:lineRule="auto"/>
                      <w:rPr>
                        <w:rFonts w:ascii="Bodoni MT" w:eastAsia="BatangChe" w:hAnsi="Bodoni MT" w:cs="Andalus"/>
                        <w:b/>
                        <w:sz w:val="14"/>
                        <w:szCs w:val="14"/>
                        <w:lang w:val="es-ES"/>
                      </w:rPr>
                    </w:pPr>
                    <w:r w:rsidRPr="00A32F1E">
                      <w:rPr>
                        <w:rFonts w:ascii="Bodoni MT" w:eastAsia="BatangChe" w:hAnsi="Bodoni MT" w:cs="Andalus"/>
                        <w:b/>
                        <w:sz w:val="14"/>
                        <w:szCs w:val="14"/>
                        <w:lang w:val="es-ES"/>
                      </w:rPr>
                      <w:t>PROYECTO SUCRE CIUDAD UNIVERSITARIA</w:t>
                    </w:r>
                  </w:p>
                  <w:p w:rsidR="00463ECD" w:rsidRPr="00A32F1E" w:rsidRDefault="00463ECD" w:rsidP="00463ECD">
                    <w:pPr>
                      <w:spacing w:after="0" w:line="240" w:lineRule="auto"/>
                      <w:rPr>
                        <w:rFonts w:ascii="Bodoni MT" w:hAnsi="Bodoni MT" w:cs="Andalus"/>
                        <w:b/>
                        <w:sz w:val="14"/>
                        <w:szCs w:val="14"/>
                        <w:lang w:val="es-ES"/>
                      </w:rPr>
                    </w:pPr>
                    <w:r w:rsidRPr="00A32F1E">
                      <w:rPr>
                        <w:rFonts w:ascii="Bodoni MT" w:hAnsi="Bodoni MT" w:cs="Andalus"/>
                        <w:b/>
                        <w:sz w:val="14"/>
                        <w:szCs w:val="14"/>
                        <w:lang w:val="es-ES"/>
                      </w:rPr>
                      <w:t>UNIDAD DE AUDITORIA INTERNA</w:t>
                    </w:r>
                  </w:p>
                </w:txbxContent>
              </v:textbox>
            </v:shape>
          </w:pict>
        </mc:Fallback>
      </mc:AlternateContent>
    </w:r>
  </w:p>
  <w:p w:rsidR="00A5627C" w:rsidRDefault="00A5627C" w:rsidP="00A5627C">
    <w:pPr>
      <w:pStyle w:val="Piedepgina"/>
      <w:rPr>
        <w:b/>
        <w:sz w:val="18"/>
        <w:szCs w:val="18"/>
        <w:lang w:val="es-ES"/>
      </w:rPr>
    </w:pPr>
  </w:p>
  <w:p w:rsidR="00A5627C" w:rsidRDefault="00A5627C" w:rsidP="00463ECD">
    <w:pPr>
      <w:pStyle w:val="Piedepgina"/>
      <w:rPr>
        <w:lang w:val="es-ES"/>
      </w:rPr>
    </w:pPr>
  </w:p>
  <w:p w:rsidR="00463ECD" w:rsidRDefault="00E84E19" w:rsidP="00A5627C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38972C" wp14:editId="7E0C281B">
              <wp:simplePos x="0" y="0"/>
              <wp:positionH relativeFrom="column">
                <wp:posOffset>11430</wp:posOffset>
              </wp:positionH>
              <wp:positionV relativeFrom="paragraph">
                <wp:posOffset>68580</wp:posOffset>
              </wp:positionV>
              <wp:extent cx="5775960" cy="0"/>
              <wp:effectExtent l="11430" t="11430" r="13335" b="762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59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619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9pt;margin-top:5.4pt;width:454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Q9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B72"/>
    <w:multiLevelType w:val="hybridMultilevel"/>
    <w:tmpl w:val="7B26C7D2"/>
    <w:lvl w:ilvl="0" w:tplc="ED0C8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F7047"/>
    <w:multiLevelType w:val="hybridMultilevel"/>
    <w:tmpl w:val="8EC0F01E"/>
    <w:lvl w:ilvl="0" w:tplc="869CAF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1AA2"/>
    <w:multiLevelType w:val="hybridMultilevel"/>
    <w:tmpl w:val="14985AA2"/>
    <w:lvl w:ilvl="0" w:tplc="C1D460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74FA1"/>
    <w:multiLevelType w:val="hybridMultilevel"/>
    <w:tmpl w:val="1B5014C8"/>
    <w:lvl w:ilvl="0" w:tplc="50507CA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86B66"/>
    <w:multiLevelType w:val="hybridMultilevel"/>
    <w:tmpl w:val="42DC7E68"/>
    <w:lvl w:ilvl="0" w:tplc="12F0C9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37D"/>
    <w:multiLevelType w:val="hybridMultilevel"/>
    <w:tmpl w:val="EF624BD4"/>
    <w:lvl w:ilvl="0" w:tplc="8B66465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  <w:sz w:val="24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B327BF5"/>
    <w:multiLevelType w:val="hybridMultilevel"/>
    <w:tmpl w:val="6E10E886"/>
    <w:lvl w:ilvl="0" w:tplc="F48095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4D76"/>
    <w:multiLevelType w:val="hybridMultilevel"/>
    <w:tmpl w:val="E8AA6848"/>
    <w:lvl w:ilvl="0" w:tplc="BC92C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5E07F6"/>
    <w:multiLevelType w:val="hybridMultilevel"/>
    <w:tmpl w:val="21E229AE"/>
    <w:lvl w:ilvl="0" w:tplc="7A3CBA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8301F"/>
    <w:multiLevelType w:val="hybridMultilevel"/>
    <w:tmpl w:val="308A9EB2"/>
    <w:lvl w:ilvl="0" w:tplc="5AE2F1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7332C"/>
    <w:multiLevelType w:val="hybridMultilevel"/>
    <w:tmpl w:val="D91A7D02"/>
    <w:lvl w:ilvl="0" w:tplc="DB6C38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328C"/>
    <w:multiLevelType w:val="hybridMultilevel"/>
    <w:tmpl w:val="0E368604"/>
    <w:lvl w:ilvl="0" w:tplc="994EC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161F3"/>
    <w:multiLevelType w:val="hybridMultilevel"/>
    <w:tmpl w:val="F15AB528"/>
    <w:lvl w:ilvl="0" w:tplc="3446C4E4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37031F"/>
    <w:multiLevelType w:val="hybridMultilevel"/>
    <w:tmpl w:val="C86091E8"/>
    <w:lvl w:ilvl="0" w:tplc="E878C394">
      <w:start w:val="1"/>
      <w:numFmt w:val="non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1F6A936">
      <w:start w:val="1"/>
      <w:numFmt w:val="decimal"/>
      <w:lvlText w:val="%2."/>
      <w:lvlJc w:val="left"/>
      <w:pPr>
        <w:ind w:left="2517" w:hanging="870"/>
      </w:pPr>
      <w:rPr>
        <w:rFonts w:hint="default"/>
      </w:r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C9E5904"/>
    <w:multiLevelType w:val="hybridMultilevel"/>
    <w:tmpl w:val="E12E303A"/>
    <w:lvl w:ilvl="0" w:tplc="52B4358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085C44"/>
    <w:multiLevelType w:val="hybridMultilevel"/>
    <w:tmpl w:val="CD3C229E"/>
    <w:lvl w:ilvl="0" w:tplc="DB6C3858">
      <w:start w:val="1"/>
      <w:numFmt w:val="bullet"/>
      <w:lvlText w:val="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824090E"/>
    <w:multiLevelType w:val="hybridMultilevel"/>
    <w:tmpl w:val="1AF8F718"/>
    <w:lvl w:ilvl="0" w:tplc="E27C6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A3E0C"/>
    <w:multiLevelType w:val="hybridMultilevel"/>
    <w:tmpl w:val="197AD3BA"/>
    <w:lvl w:ilvl="0" w:tplc="59848E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D1AFC"/>
    <w:multiLevelType w:val="hybridMultilevel"/>
    <w:tmpl w:val="BB08BE18"/>
    <w:lvl w:ilvl="0" w:tplc="DB6C38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761CA"/>
    <w:multiLevelType w:val="hybridMultilevel"/>
    <w:tmpl w:val="C004CC62"/>
    <w:lvl w:ilvl="0" w:tplc="ABF8C88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51B79"/>
    <w:multiLevelType w:val="hybridMultilevel"/>
    <w:tmpl w:val="4FC83A0C"/>
    <w:lvl w:ilvl="0" w:tplc="39B68B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i w:val="0"/>
        <w:sz w:val="2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B95A6E"/>
    <w:multiLevelType w:val="hybridMultilevel"/>
    <w:tmpl w:val="E54C49B6"/>
    <w:lvl w:ilvl="0" w:tplc="332431D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F43F8"/>
    <w:multiLevelType w:val="hybridMultilevel"/>
    <w:tmpl w:val="6540C444"/>
    <w:lvl w:ilvl="0" w:tplc="DDDCD56E">
      <w:start w:val="90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C7787"/>
    <w:multiLevelType w:val="hybridMultilevel"/>
    <w:tmpl w:val="3288DD02"/>
    <w:lvl w:ilvl="0" w:tplc="D31097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86510E6"/>
    <w:multiLevelType w:val="hybridMultilevel"/>
    <w:tmpl w:val="D35870BA"/>
    <w:lvl w:ilvl="0" w:tplc="59848E68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4F512B46"/>
    <w:multiLevelType w:val="hybridMultilevel"/>
    <w:tmpl w:val="84BCA06E"/>
    <w:lvl w:ilvl="0" w:tplc="0E7621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B207D"/>
    <w:multiLevelType w:val="hybridMultilevel"/>
    <w:tmpl w:val="2F8C6438"/>
    <w:lvl w:ilvl="0" w:tplc="9C9222A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43537"/>
    <w:multiLevelType w:val="hybridMultilevel"/>
    <w:tmpl w:val="1BC00AA4"/>
    <w:lvl w:ilvl="0" w:tplc="221016A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BD6098"/>
    <w:multiLevelType w:val="hybridMultilevel"/>
    <w:tmpl w:val="6D14374E"/>
    <w:lvl w:ilvl="0" w:tplc="2BBC1D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55FB0"/>
    <w:multiLevelType w:val="hybridMultilevel"/>
    <w:tmpl w:val="DB6A0A08"/>
    <w:lvl w:ilvl="0" w:tplc="4596F87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CE3A68"/>
    <w:multiLevelType w:val="hybridMultilevel"/>
    <w:tmpl w:val="DDD84230"/>
    <w:lvl w:ilvl="0" w:tplc="D7FA4B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i w:val="0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CB141A"/>
    <w:multiLevelType w:val="hybridMultilevel"/>
    <w:tmpl w:val="E6201E06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63B62"/>
    <w:multiLevelType w:val="hybridMultilevel"/>
    <w:tmpl w:val="C5BE9B32"/>
    <w:lvl w:ilvl="0" w:tplc="7B90B3A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B6C4B"/>
    <w:multiLevelType w:val="hybridMultilevel"/>
    <w:tmpl w:val="E7544220"/>
    <w:lvl w:ilvl="0" w:tplc="AE8CCBB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36FD3"/>
    <w:multiLevelType w:val="hybridMultilevel"/>
    <w:tmpl w:val="C8E6C03C"/>
    <w:lvl w:ilvl="0" w:tplc="615CA2B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58080F"/>
    <w:multiLevelType w:val="hybridMultilevel"/>
    <w:tmpl w:val="CA42D0C2"/>
    <w:lvl w:ilvl="0" w:tplc="89CA891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6E2C6B19"/>
    <w:multiLevelType w:val="hybridMultilevel"/>
    <w:tmpl w:val="DCA65D7A"/>
    <w:lvl w:ilvl="0" w:tplc="AFBC2E76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6E18F7"/>
    <w:multiLevelType w:val="hybridMultilevel"/>
    <w:tmpl w:val="61D6A73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85925"/>
    <w:multiLevelType w:val="hybridMultilevel"/>
    <w:tmpl w:val="38B85AE8"/>
    <w:lvl w:ilvl="0" w:tplc="DB6C385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D767F"/>
    <w:multiLevelType w:val="hybridMultilevel"/>
    <w:tmpl w:val="9FC610BE"/>
    <w:lvl w:ilvl="0" w:tplc="CB02BEB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DF44EBF"/>
    <w:multiLevelType w:val="hybridMultilevel"/>
    <w:tmpl w:val="635C2E34"/>
    <w:lvl w:ilvl="0" w:tplc="A0C4F89E">
      <w:start w:val="2"/>
      <w:numFmt w:val="decimal"/>
      <w:lvlText w:val="%1"/>
      <w:lvlJc w:val="left"/>
      <w:pPr>
        <w:ind w:left="540" w:hanging="360"/>
      </w:pPr>
      <w:rPr>
        <w:rFonts w:hint="default"/>
        <w:u w:val="single"/>
      </w:rPr>
    </w:lvl>
    <w:lvl w:ilvl="1" w:tplc="400A0019" w:tentative="1">
      <w:start w:val="1"/>
      <w:numFmt w:val="lowerLetter"/>
      <w:lvlText w:val="%2."/>
      <w:lvlJc w:val="left"/>
      <w:pPr>
        <w:ind w:left="1260" w:hanging="360"/>
      </w:pPr>
    </w:lvl>
    <w:lvl w:ilvl="2" w:tplc="400A001B" w:tentative="1">
      <w:start w:val="1"/>
      <w:numFmt w:val="lowerRoman"/>
      <w:lvlText w:val="%3."/>
      <w:lvlJc w:val="right"/>
      <w:pPr>
        <w:ind w:left="1980" w:hanging="180"/>
      </w:pPr>
    </w:lvl>
    <w:lvl w:ilvl="3" w:tplc="400A000F" w:tentative="1">
      <w:start w:val="1"/>
      <w:numFmt w:val="decimal"/>
      <w:lvlText w:val="%4."/>
      <w:lvlJc w:val="left"/>
      <w:pPr>
        <w:ind w:left="2700" w:hanging="360"/>
      </w:pPr>
    </w:lvl>
    <w:lvl w:ilvl="4" w:tplc="400A0019" w:tentative="1">
      <w:start w:val="1"/>
      <w:numFmt w:val="lowerLetter"/>
      <w:lvlText w:val="%5."/>
      <w:lvlJc w:val="left"/>
      <w:pPr>
        <w:ind w:left="3420" w:hanging="360"/>
      </w:pPr>
    </w:lvl>
    <w:lvl w:ilvl="5" w:tplc="400A001B" w:tentative="1">
      <w:start w:val="1"/>
      <w:numFmt w:val="lowerRoman"/>
      <w:lvlText w:val="%6."/>
      <w:lvlJc w:val="right"/>
      <w:pPr>
        <w:ind w:left="4140" w:hanging="180"/>
      </w:pPr>
    </w:lvl>
    <w:lvl w:ilvl="6" w:tplc="400A000F" w:tentative="1">
      <w:start w:val="1"/>
      <w:numFmt w:val="decimal"/>
      <w:lvlText w:val="%7."/>
      <w:lvlJc w:val="left"/>
      <w:pPr>
        <w:ind w:left="4860" w:hanging="360"/>
      </w:pPr>
    </w:lvl>
    <w:lvl w:ilvl="7" w:tplc="400A0019" w:tentative="1">
      <w:start w:val="1"/>
      <w:numFmt w:val="lowerLetter"/>
      <w:lvlText w:val="%8."/>
      <w:lvlJc w:val="left"/>
      <w:pPr>
        <w:ind w:left="5580" w:hanging="360"/>
      </w:pPr>
    </w:lvl>
    <w:lvl w:ilvl="8" w:tplc="40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7"/>
  </w:num>
  <w:num w:numId="2">
    <w:abstractNumId w:val="7"/>
  </w:num>
  <w:num w:numId="3">
    <w:abstractNumId w:val="5"/>
  </w:num>
  <w:num w:numId="4">
    <w:abstractNumId w:val="22"/>
  </w:num>
  <w:num w:numId="5">
    <w:abstractNumId w:val="20"/>
  </w:num>
  <w:num w:numId="6">
    <w:abstractNumId w:val="40"/>
  </w:num>
  <w:num w:numId="7">
    <w:abstractNumId w:val="1"/>
  </w:num>
  <w:num w:numId="8">
    <w:abstractNumId w:val="2"/>
  </w:num>
  <w:num w:numId="9">
    <w:abstractNumId w:val="25"/>
  </w:num>
  <w:num w:numId="10">
    <w:abstractNumId w:val="29"/>
  </w:num>
  <w:num w:numId="11">
    <w:abstractNumId w:val="34"/>
  </w:num>
  <w:num w:numId="12">
    <w:abstractNumId w:val="4"/>
  </w:num>
  <w:num w:numId="13">
    <w:abstractNumId w:val="3"/>
  </w:num>
  <w:num w:numId="14">
    <w:abstractNumId w:val="13"/>
  </w:num>
  <w:num w:numId="15">
    <w:abstractNumId w:val="12"/>
  </w:num>
  <w:num w:numId="16">
    <w:abstractNumId w:val="16"/>
  </w:num>
  <w:num w:numId="17">
    <w:abstractNumId w:val="30"/>
  </w:num>
  <w:num w:numId="18">
    <w:abstractNumId w:val="6"/>
  </w:num>
  <w:num w:numId="19">
    <w:abstractNumId w:val="32"/>
  </w:num>
  <w:num w:numId="20">
    <w:abstractNumId w:val="21"/>
  </w:num>
  <w:num w:numId="21">
    <w:abstractNumId w:val="36"/>
  </w:num>
  <w:num w:numId="22">
    <w:abstractNumId w:val="19"/>
  </w:num>
  <w:num w:numId="23">
    <w:abstractNumId w:val="26"/>
  </w:num>
  <w:num w:numId="24">
    <w:abstractNumId w:val="0"/>
  </w:num>
  <w:num w:numId="25">
    <w:abstractNumId w:val="35"/>
  </w:num>
  <w:num w:numId="26">
    <w:abstractNumId w:val="27"/>
  </w:num>
  <w:num w:numId="27">
    <w:abstractNumId w:val="23"/>
  </w:num>
  <w:num w:numId="28">
    <w:abstractNumId w:val="14"/>
  </w:num>
  <w:num w:numId="29">
    <w:abstractNumId w:val="31"/>
  </w:num>
  <w:num w:numId="30">
    <w:abstractNumId w:val="9"/>
  </w:num>
  <w:num w:numId="31">
    <w:abstractNumId w:val="8"/>
  </w:num>
  <w:num w:numId="32">
    <w:abstractNumId w:val="28"/>
  </w:num>
  <w:num w:numId="33">
    <w:abstractNumId w:val="24"/>
  </w:num>
  <w:num w:numId="34">
    <w:abstractNumId w:val="39"/>
  </w:num>
  <w:num w:numId="35">
    <w:abstractNumId w:val="17"/>
  </w:num>
  <w:num w:numId="36">
    <w:abstractNumId w:val="10"/>
  </w:num>
  <w:num w:numId="37">
    <w:abstractNumId w:val="15"/>
  </w:num>
  <w:num w:numId="38">
    <w:abstractNumId w:val="18"/>
  </w:num>
  <w:num w:numId="39">
    <w:abstractNumId w:val="38"/>
  </w:num>
  <w:num w:numId="40">
    <w:abstractNumId w:val="33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9D"/>
    <w:rsid w:val="0001368B"/>
    <w:rsid w:val="00020A4C"/>
    <w:rsid w:val="0003046C"/>
    <w:rsid w:val="0004634B"/>
    <w:rsid w:val="00057AD1"/>
    <w:rsid w:val="00063222"/>
    <w:rsid w:val="00090512"/>
    <w:rsid w:val="000969AB"/>
    <w:rsid w:val="000B7666"/>
    <w:rsid w:val="000D4945"/>
    <w:rsid w:val="000F21F9"/>
    <w:rsid w:val="00104586"/>
    <w:rsid w:val="00110888"/>
    <w:rsid w:val="00136720"/>
    <w:rsid w:val="0015462C"/>
    <w:rsid w:val="00156CBA"/>
    <w:rsid w:val="0016032B"/>
    <w:rsid w:val="00166730"/>
    <w:rsid w:val="00187586"/>
    <w:rsid w:val="001D350E"/>
    <w:rsid w:val="001D439E"/>
    <w:rsid w:val="001E0FE1"/>
    <w:rsid w:val="001E6EB7"/>
    <w:rsid w:val="001F6A67"/>
    <w:rsid w:val="0020161D"/>
    <w:rsid w:val="00216C57"/>
    <w:rsid w:val="00227A45"/>
    <w:rsid w:val="002435CA"/>
    <w:rsid w:val="00243922"/>
    <w:rsid w:val="00262FC7"/>
    <w:rsid w:val="0027369B"/>
    <w:rsid w:val="00291402"/>
    <w:rsid w:val="00295A2D"/>
    <w:rsid w:val="002C57A1"/>
    <w:rsid w:val="00310A2B"/>
    <w:rsid w:val="00351C33"/>
    <w:rsid w:val="00366672"/>
    <w:rsid w:val="00374714"/>
    <w:rsid w:val="003750E1"/>
    <w:rsid w:val="00376698"/>
    <w:rsid w:val="0038257D"/>
    <w:rsid w:val="00387701"/>
    <w:rsid w:val="003C4C8A"/>
    <w:rsid w:val="004148BE"/>
    <w:rsid w:val="004259D3"/>
    <w:rsid w:val="00463ECD"/>
    <w:rsid w:val="00476782"/>
    <w:rsid w:val="00480940"/>
    <w:rsid w:val="0048322E"/>
    <w:rsid w:val="004A4F08"/>
    <w:rsid w:val="004E6664"/>
    <w:rsid w:val="0050749A"/>
    <w:rsid w:val="00523B02"/>
    <w:rsid w:val="0052459A"/>
    <w:rsid w:val="00541D53"/>
    <w:rsid w:val="0054737B"/>
    <w:rsid w:val="005A32F9"/>
    <w:rsid w:val="005D114B"/>
    <w:rsid w:val="005D1CC5"/>
    <w:rsid w:val="005D77E1"/>
    <w:rsid w:val="00642F50"/>
    <w:rsid w:val="0065471C"/>
    <w:rsid w:val="006826AE"/>
    <w:rsid w:val="006830FE"/>
    <w:rsid w:val="006862B5"/>
    <w:rsid w:val="006E18EE"/>
    <w:rsid w:val="006F493D"/>
    <w:rsid w:val="007025B1"/>
    <w:rsid w:val="00706F15"/>
    <w:rsid w:val="00724EEC"/>
    <w:rsid w:val="00730961"/>
    <w:rsid w:val="00731E08"/>
    <w:rsid w:val="00737120"/>
    <w:rsid w:val="0074212C"/>
    <w:rsid w:val="00753289"/>
    <w:rsid w:val="0079391B"/>
    <w:rsid w:val="007943D9"/>
    <w:rsid w:val="00796067"/>
    <w:rsid w:val="007B1AE3"/>
    <w:rsid w:val="007C13A7"/>
    <w:rsid w:val="007C5F41"/>
    <w:rsid w:val="007E470B"/>
    <w:rsid w:val="007F6431"/>
    <w:rsid w:val="00803905"/>
    <w:rsid w:val="00833B37"/>
    <w:rsid w:val="00837812"/>
    <w:rsid w:val="00864ECC"/>
    <w:rsid w:val="00867A09"/>
    <w:rsid w:val="00893532"/>
    <w:rsid w:val="008B1F84"/>
    <w:rsid w:val="008F419D"/>
    <w:rsid w:val="00901BF5"/>
    <w:rsid w:val="00934F01"/>
    <w:rsid w:val="009520E6"/>
    <w:rsid w:val="009758AF"/>
    <w:rsid w:val="009C52E6"/>
    <w:rsid w:val="009C5573"/>
    <w:rsid w:val="009C5C9C"/>
    <w:rsid w:val="009C6DCB"/>
    <w:rsid w:val="00A16164"/>
    <w:rsid w:val="00A174B6"/>
    <w:rsid w:val="00A22C52"/>
    <w:rsid w:val="00A27ACD"/>
    <w:rsid w:val="00A53EF6"/>
    <w:rsid w:val="00A5627C"/>
    <w:rsid w:val="00A70FC8"/>
    <w:rsid w:val="00A76110"/>
    <w:rsid w:val="00A928AE"/>
    <w:rsid w:val="00AA1BDF"/>
    <w:rsid w:val="00AB0595"/>
    <w:rsid w:val="00AE38FF"/>
    <w:rsid w:val="00AF2D4F"/>
    <w:rsid w:val="00B10AA8"/>
    <w:rsid w:val="00B16A76"/>
    <w:rsid w:val="00B24DB1"/>
    <w:rsid w:val="00BA59CF"/>
    <w:rsid w:val="00BB3712"/>
    <w:rsid w:val="00BE4DBF"/>
    <w:rsid w:val="00BF28B3"/>
    <w:rsid w:val="00C40AE1"/>
    <w:rsid w:val="00C6149D"/>
    <w:rsid w:val="00C64330"/>
    <w:rsid w:val="00C75175"/>
    <w:rsid w:val="00C94E6D"/>
    <w:rsid w:val="00CC6F85"/>
    <w:rsid w:val="00CD3681"/>
    <w:rsid w:val="00CF2C0D"/>
    <w:rsid w:val="00D10F60"/>
    <w:rsid w:val="00D220C1"/>
    <w:rsid w:val="00D22FE0"/>
    <w:rsid w:val="00D301EA"/>
    <w:rsid w:val="00D37B87"/>
    <w:rsid w:val="00D4368E"/>
    <w:rsid w:val="00D56A84"/>
    <w:rsid w:val="00D57CD7"/>
    <w:rsid w:val="00D93DBD"/>
    <w:rsid w:val="00DA727F"/>
    <w:rsid w:val="00DB2D0A"/>
    <w:rsid w:val="00DD40BE"/>
    <w:rsid w:val="00E124AF"/>
    <w:rsid w:val="00E13B77"/>
    <w:rsid w:val="00E53241"/>
    <w:rsid w:val="00E65E51"/>
    <w:rsid w:val="00E7065E"/>
    <w:rsid w:val="00E70DAB"/>
    <w:rsid w:val="00E73C2A"/>
    <w:rsid w:val="00E84E19"/>
    <w:rsid w:val="00EA2E57"/>
    <w:rsid w:val="00EA7975"/>
    <w:rsid w:val="00EC12D0"/>
    <w:rsid w:val="00ED5533"/>
    <w:rsid w:val="00EE5478"/>
    <w:rsid w:val="00EF3010"/>
    <w:rsid w:val="00F022F9"/>
    <w:rsid w:val="00F12401"/>
    <w:rsid w:val="00F255D9"/>
    <w:rsid w:val="00F27526"/>
    <w:rsid w:val="00F31BBA"/>
    <w:rsid w:val="00F41F6C"/>
    <w:rsid w:val="00F464AE"/>
    <w:rsid w:val="00F764D0"/>
    <w:rsid w:val="00F82E76"/>
    <w:rsid w:val="00F93493"/>
    <w:rsid w:val="00FA5353"/>
    <w:rsid w:val="00FB21DD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814E39F-AE35-4B81-85AD-21ECBBD6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2FC7"/>
    <w:pPr>
      <w:ind w:left="720"/>
      <w:contextualSpacing/>
    </w:pPr>
  </w:style>
  <w:style w:type="paragraph" w:styleId="Piedepgina">
    <w:name w:val="footer"/>
    <w:basedOn w:val="Normal"/>
    <w:link w:val="PiedepginaCar"/>
    <w:unhideWhenUsed/>
    <w:rsid w:val="007025B1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rsid w:val="007025B1"/>
    <w:rPr>
      <w:rFonts w:ascii="Calibri" w:eastAsia="Times New Roman" w:hAnsi="Calibri" w:cs="Times New Roman"/>
      <w:lang w:eastAsia="es-BO"/>
    </w:rPr>
  </w:style>
  <w:style w:type="paragraph" w:styleId="Encabezado">
    <w:name w:val="header"/>
    <w:basedOn w:val="Normal"/>
    <w:link w:val="EncabezadoCar"/>
    <w:uiPriority w:val="99"/>
    <w:unhideWhenUsed/>
    <w:rsid w:val="00463E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CD"/>
  </w:style>
  <w:style w:type="table" w:styleId="Tablaconcuadrcula">
    <w:name w:val="Table Grid"/>
    <w:basedOn w:val="Tablanormal"/>
    <w:rsid w:val="00A562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Cuenta Microsoft</cp:lastModifiedBy>
  <cp:revision>36</cp:revision>
  <cp:lastPrinted>2022-01-27T16:17:00Z</cp:lastPrinted>
  <dcterms:created xsi:type="dcterms:W3CDTF">2013-07-18T18:51:00Z</dcterms:created>
  <dcterms:modified xsi:type="dcterms:W3CDTF">2025-01-30T20:36:00Z</dcterms:modified>
</cp:coreProperties>
</file>